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BA" w:rsidRDefault="00AC4D5E">
      <w:pPr>
        <w:pStyle w:val="21"/>
        <w:ind w:firstLine="0"/>
        <w:jc w:val="center"/>
      </w:pPr>
      <w:r>
        <w:rPr>
          <w:b/>
          <w:color w:val="000000"/>
          <w:szCs w:val="28"/>
        </w:rPr>
        <w:t>Міністерство освіти і науки</w:t>
      </w:r>
    </w:p>
    <w:p w:rsidR="00662EBA" w:rsidRDefault="00AC4D5E">
      <w:pPr>
        <w:pStyle w:val="21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Херсонський державний університет</w:t>
      </w:r>
    </w:p>
    <w:p w:rsidR="00662EBA" w:rsidRDefault="00AC4D5E">
      <w:pPr>
        <w:pStyle w:val="21"/>
        <w:ind w:firstLine="0"/>
        <w:jc w:val="center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Музейно</w:t>
      </w:r>
      <w:proofErr w:type="spellEnd"/>
      <w:r>
        <w:rPr>
          <w:b/>
          <w:color w:val="000000"/>
          <w:szCs w:val="28"/>
        </w:rPr>
        <w:t xml:space="preserve">-архівний центр </w:t>
      </w:r>
    </w:p>
    <w:p w:rsidR="00662EBA" w:rsidRDefault="00662EBA">
      <w:pPr>
        <w:pStyle w:val="21"/>
        <w:ind w:firstLine="0"/>
        <w:jc w:val="center"/>
        <w:rPr>
          <w:color w:val="000000"/>
          <w:szCs w:val="28"/>
        </w:rPr>
      </w:pPr>
    </w:p>
    <w:p w:rsidR="00662EBA" w:rsidRDefault="00AC4D5E">
      <w:pPr>
        <w:pStyle w:val="21"/>
        <w:ind w:left="567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tbl>
      <w:tblPr>
        <w:tblW w:w="11977" w:type="dxa"/>
        <w:tblInd w:w="-612" w:type="dxa"/>
        <w:tblLook w:val="01E0" w:firstRow="1" w:lastRow="1" w:firstColumn="1" w:lastColumn="1" w:noHBand="0" w:noVBand="0"/>
      </w:tblPr>
      <w:tblGrid>
        <w:gridCol w:w="5854"/>
        <w:gridCol w:w="6123"/>
      </w:tblGrid>
      <w:tr w:rsidR="00662EBA">
        <w:trPr>
          <w:trHeight w:val="3766"/>
        </w:trPr>
        <w:tc>
          <w:tcPr>
            <w:tcW w:w="5854" w:type="dxa"/>
            <w:shd w:val="clear" w:color="auto" w:fill="auto"/>
          </w:tcPr>
          <w:p w:rsidR="00662EBA" w:rsidRDefault="00AC4D5E">
            <w:pPr>
              <w:spacing w:line="360" w:lineRule="auto"/>
              <w:rPr>
                <w:b/>
                <w:color w:val="FFFFFF"/>
                <w:sz w:val="28"/>
                <w:szCs w:val="28"/>
                <w:lang w:val="uk-UA"/>
              </w:rPr>
            </w:pPr>
            <w:r>
              <w:rPr>
                <w:b/>
                <w:color w:val="FFFFFF"/>
                <w:sz w:val="28"/>
                <w:szCs w:val="28"/>
                <w:lang w:val="uk-UA"/>
              </w:rPr>
              <w:t>ПОГОДЖЕНО</w:t>
            </w:r>
          </w:p>
          <w:p w:rsidR="00662EBA" w:rsidRDefault="00AC4D5E">
            <w:pPr>
              <w:spacing w:line="360" w:lineRule="auto"/>
              <w:rPr>
                <w:color w:val="FFFFFF"/>
                <w:sz w:val="28"/>
                <w:szCs w:val="28"/>
                <w:lang w:val="uk-UA"/>
              </w:rPr>
            </w:pPr>
            <w:r>
              <w:rPr>
                <w:color w:val="FFFFFF"/>
                <w:sz w:val="28"/>
                <w:szCs w:val="28"/>
                <w:lang w:val="uk-UA"/>
              </w:rPr>
              <w:t>Проректор з наукової роботи</w:t>
            </w:r>
          </w:p>
          <w:p w:rsidR="00662EBA" w:rsidRDefault="00AC4D5E">
            <w:pPr>
              <w:spacing w:line="360" w:lineRule="auto"/>
            </w:pPr>
            <w:r>
              <w:rPr>
                <w:color w:val="FFFFFF"/>
                <w:sz w:val="28"/>
                <w:szCs w:val="28"/>
              </w:rPr>
              <w:t>__________</w:t>
            </w:r>
          </w:p>
          <w:p w:rsidR="00662EBA" w:rsidRDefault="00662EBA">
            <w:pPr>
              <w:spacing w:line="360" w:lineRule="auto"/>
              <w:rPr>
                <w:color w:val="FFFFFF"/>
                <w:sz w:val="28"/>
                <w:szCs w:val="28"/>
                <w:lang w:val="uk-UA"/>
              </w:rPr>
            </w:pPr>
          </w:p>
          <w:p w:rsidR="00662EBA" w:rsidRDefault="00AC4D5E">
            <w:pPr>
              <w:tabs>
                <w:tab w:val="left" w:pos="1740"/>
              </w:tabs>
              <w:spacing w:line="360" w:lineRule="auto"/>
            </w:pPr>
            <w:r>
              <w:rPr>
                <w:color w:val="FFFFFF"/>
                <w:sz w:val="28"/>
                <w:szCs w:val="28"/>
              </w:rPr>
              <w:t xml:space="preserve">___________2016 </w:t>
            </w:r>
          </w:p>
        </w:tc>
        <w:tc>
          <w:tcPr>
            <w:tcW w:w="6122" w:type="dxa"/>
            <w:shd w:val="clear" w:color="auto" w:fill="auto"/>
          </w:tcPr>
          <w:p w:rsidR="00662EBA" w:rsidRDefault="00AC4D5E">
            <w:pPr>
              <w:spacing w:after="0" w:line="360" w:lineRule="auto"/>
              <w:ind w:left="2489" w:hanging="23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ЗАТВЕРДЖУЮ</w:t>
            </w:r>
          </w:p>
          <w:p w:rsidR="00662EBA" w:rsidRDefault="00AC4D5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проректор </w:t>
            </w:r>
          </w:p>
          <w:p w:rsidR="00662EBA" w:rsidRDefault="00AC4D5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ОМЕЛЬЧУК </w:t>
            </w:r>
          </w:p>
          <w:p w:rsidR="00662EBA" w:rsidRDefault="00AC4D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5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  <w:p w:rsidR="00662EBA" w:rsidRDefault="00662EBA">
            <w:pPr>
              <w:spacing w:after="0" w:line="360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EBA" w:rsidRDefault="00662EBA">
            <w:pPr>
              <w:pStyle w:val="21"/>
              <w:spacing w:line="360" w:lineRule="auto"/>
              <w:ind w:left="72" w:hanging="2340"/>
              <w:rPr>
                <w:color w:val="000000"/>
                <w:szCs w:val="28"/>
              </w:rPr>
            </w:pPr>
          </w:p>
        </w:tc>
      </w:tr>
    </w:tbl>
    <w:p w:rsidR="00662EBA" w:rsidRDefault="00AC4D5E">
      <w:pPr>
        <w:pStyle w:val="21"/>
        <w:ind w:left="567" w:firstLine="0"/>
      </w:pPr>
      <w:r>
        <w:rPr>
          <w:color w:val="000000"/>
          <w:szCs w:val="28"/>
        </w:rPr>
        <w:t xml:space="preserve">         </w:t>
      </w:r>
      <w:r>
        <w:rPr>
          <w:color w:val="000000"/>
          <w:szCs w:val="28"/>
          <w:lang w:val="ru-RU"/>
        </w:rPr>
        <w:t xml:space="preserve">                                                                          </w:t>
      </w:r>
      <w:r>
        <w:rPr>
          <w:color w:val="000000"/>
          <w:szCs w:val="28"/>
        </w:rPr>
        <w:t xml:space="preserve"> </w:t>
      </w:r>
    </w:p>
    <w:p w:rsidR="00662EBA" w:rsidRDefault="00662EBA">
      <w:pPr>
        <w:pStyle w:val="21"/>
        <w:jc w:val="center"/>
        <w:rPr>
          <w:color w:val="000000"/>
          <w:szCs w:val="28"/>
        </w:rPr>
      </w:pPr>
    </w:p>
    <w:p w:rsidR="00662EBA" w:rsidRDefault="00AC4D5E">
      <w:pPr>
        <w:pStyle w:val="21"/>
        <w:spacing w:line="360" w:lineRule="auto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Звіт</w:t>
      </w:r>
    </w:p>
    <w:p w:rsidR="00662EBA" w:rsidRDefault="00AC4D5E">
      <w:pPr>
        <w:pStyle w:val="21"/>
        <w:spacing w:line="360" w:lineRule="auto"/>
        <w:ind w:firstLine="0"/>
        <w:jc w:val="center"/>
      </w:pPr>
      <w:r>
        <w:rPr>
          <w:b/>
          <w:color w:val="000000"/>
          <w:sz w:val="32"/>
          <w:szCs w:val="32"/>
        </w:rPr>
        <w:t xml:space="preserve">про роботу </w:t>
      </w:r>
      <w:proofErr w:type="spellStart"/>
      <w:r>
        <w:rPr>
          <w:b/>
          <w:color w:val="000000"/>
          <w:sz w:val="32"/>
          <w:szCs w:val="32"/>
        </w:rPr>
        <w:t>музейно</w:t>
      </w:r>
      <w:proofErr w:type="spellEnd"/>
      <w:r>
        <w:rPr>
          <w:b/>
          <w:color w:val="000000"/>
          <w:sz w:val="32"/>
          <w:szCs w:val="32"/>
        </w:rPr>
        <w:t>-архівного центру ХДУ</w:t>
      </w:r>
    </w:p>
    <w:p w:rsidR="00662EBA" w:rsidRDefault="00AC4D5E">
      <w:pPr>
        <w:pStyle w:val="21"/>
        <w:spacing w:line="360" w:lineRule="auto"/>
        <w:ind w:firstLine="0"/>
        <w:jc w:val="center"/>
      </w:pPr>
      <w:r>
        <w:rPr>
          <w:b/>
          <w:color w:val="000000"/>
          <w:sz w:val="32"/>
          <w:szCs w:val="32"/>
        </w:rPr>
        <w:t>за 202</w:t>
      </w:r>
      <w:r w:rsidR="00525531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>/202</w:t>
      </w:r>
      <w:r w:rsidR="00525531">
        <w:rPr>
          <w:b/>
          <w:color w:val="000000"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 xml:space="preserve"> навчальний рік</w:t>
      </w:r>
    </w:p>
    <w:p w:rsidR="00662EBA" w:rsidRDefault="00662EBA">
      <w:pPr>
        <w:pStyle w:val="21"/>
        <w:ind w:firstLine="0"/>
        <w:jc w:val="center"/>
        <w:rPr>
          <w:b/>
          <w:color w:val="000000"/>
          <w:sz w:val="32"/>
          <w:szCs w:val="32"/>
        </w:rPr>
      </w:pPr>
    </w:p>
    <w:p w:rsidR="00662EBA" w:rsidRDefault="00662EBA">
      <w:pPr>
        <w:pStyle w:val="21"/>
        <w:ind w:firstLine="0"/>
        <w:jc w:val="center"/>
        <w:rPr>
          <w:b/>
          <w:color w:val="000000"/>
          <w:sz w:val="32"/>
          <w:szCs w:val="32"/>
        </w:rPr>
      </w:pPr>
    </w:p>
    <w:p w:rsidR="00662EBA" w:rsidRDefault="00662EBA">
      <w:pPr>
        <w:pStyle w:val="21"/>
        <w:ind w:firstLine="0"/>
        <w:jc w:val="center"/>
        <w:rPr>
          <w:color w:val="000000"/>
          <w:szCs w:val="28"/>
        </w:rPr>
      </w:pPr>
    </w:p>
    <w:p w:rsidR="00662EBA" w:rsidRDefault="00662EBA">
      <w:pPr>
        <w:pStyle w:val="21"/>
        <w:ind w:firstLine="0"/>
        <w:jc w:val="center"/>
        <w:rPr>
          <w:color w:val="000000"/>
          <w:szCs w:val="28"/>
        </w:rPr>
      </w:pPr>
    </w:p>
    <w:p w:rsidR="00662EBA" w:rsidRDefault="00662EBA">
      <w:pPr>
        <w:pStyle w:val="21"/>
        <w:ind w:firstLine="0"/>
        <w:jc w:val="center"/>
        <w:rPr>
          <w:color w:val="000000"/>
          <w:szCs w:val="28"/>
        </w:rPr>
      </w:pPr>
    </w:p>
    <w:p w:rsidR="00662EBA" w:rsidRDefault="00662EBA">
      <w:pPr>
        <w:pStyle w:val="21"/>
        <w:ind w:firstLine="0"/>
        <w:rPr>
          <w:color w:val="000000"/>
          <w:szCs w:val="28"/>
        </w:rPr>
      </w:pPr>
    </w:p>
    <w:p w:rsidR="00662EBA" w:rsidRDefault="00662EBA">
      <w:pPr>
        <w:pStyle w:val="21"/>
        <w:ind w:firstLine="0"/>
        <w:rPr>
          <w:color w:val="000000"/>
          <w:szCs w:val="28"/>
        </w:rPr>
      </w:pPr>
    </w:p>
    <w:p w:rsidR="00662EBA" w:rsidRDefault="00662EBA">
      <w:pPr>
        <w:pStyle w:val="21"/>
        <w:ind w:firstLine="0"/>
        <w:rPr>
          <w:color w:val="000000"/>
          <w:szCs w:val="28"/>
        </w:rPr>
      </w:pPr>
    </w:p>
    <w:p w:rsidR="00662EBA" w:rsidRDefault="00662EBA">
      <w:pPr>
        <w:pStyle w:val="21"/>
        <w:ind w:firstLine="0"/>
        <w:rPr>
          <w:color w:val="000000"/>
          <w:szCs w:val="28"/>
        </w:rPr>
      </w:pPr>
    </w:p>
    <w:p w:rsidR="00662EBA" w:rsidRDefault="00662EBA">
      <w:pPr>
        <w:pStyle w:val="21"/>
        <w:ind w:firstLine="0"/>
        <w:rPr>
          <w:color w:val="000000"/>
          <w:szCs w:val="28"/>
        </w:rPr>
      </w:pPr>
    </w:p>
    <w:p w:rsidR="00662EBA" w:rsidRDefault="00662EBA">
      <w:pPr>
        <w:pStyle w:val="21"/>
        <w:ind w:firstLine="0"/>
        <w:rPr>
          <w:color w:val="000000"/>
          <w:szCs w:val="28"/>
        </w:rPr>
      </w:pPr>
    </w:p>
    <w:p w:rsidR="00662EBA" w:rsidRDefault="00662EBA">
      <w:pPr>
        <w:pStyle w:val="21"/>
        <w:ind w:firstLine="0"/>
        <w:jc w:val="center"/>
        <w:rPr>
          <w:color w:val="000000"/>
          <w:szCs w:val="28"/>
          <w:lang w:val="ru-RU"/>
        </w:rPr>
      </w:pPr>
    </w:p>
    <w:p w:rsidR="00662EBA" w:rsidRDefault="00662EBA">
      <w:pPr>
        <w:pStyle w:val="21"/>
        <w:ind w:firstLine="0"/>
        <w:jc w:val="center"/>
        <w:rPr>
          <w:color w:val="000000"/>
          <w:szCs w:val="28"/>
          <w:lang w:val="ru-RU"/>
        </w:rPr>
      </w:pPr>
    </w:p>
    <w:p w:rsidR="00662EBA" w:rsidRDefault="00662EBA">
      <w:pPr>
        <w:pStyle w:val="21"/>
        <w:ind w:firstLine="0"/>
        <w:jc w:val="center"/>
        <w:rPr>
          <w:color w:val="000000"/>
          <w:szCs w:val="28"/>
          <w:lang w:val="ru-RU"/>
        </w:rPr>
      </w:pPr>
    </w:p>
    <w:p w:rsidR="00662EBA" w:rsidRDefault="00662EBA">
      <w:pPr>
        <w:pStyle w:val="21"/>
        <w:ind w:firstLine="0"/>
        <w:jc w:val="center"/>
        <w:rPr>
          <w:color w:val="000000"/>
          <w:szCs w:val="28"/>
          <w:lang w:val="ru-RU"/>
        </w:rPr>
      </w:pPr>
    </w:p>
    <w:p w:rsidR="00662EBA" w:rsidRDefault="00662EBA">
      <w:pPr>
        <w:pStyle w:val="21"/>
        <w:ind w:firstLine="0"/>
        <w:jc w:val="center"/>
        <w:rPr>
          <w:color w:val="000000"/>
          <w:szCs w:val="28"/>
          <w:lang w:val="ru-RU"/>
        </w:rPr>
      </w:pPr>
    </w:p>
    <w:p w:rsidR="00662EBA" w:rsidRDefault="00662EBA">
      <w:pPr>
        <w:pStyle w:val="21"/>
        <w:ind w:firstLine="0"/>
        <w:jc w:val="center"/>
        <w:rPr>
          <w:color w:val="000000"/>
          <w:szCs w:val="28"/>
          <w:lang w:val="ru-RU"/>
        </w:rPr>
      </w:pPr>
    </w:p>
    <w:p w:rsidR="00662EBA" w:rsidRDefault="00662EBA">
      <w:pPr>
        <w:pStyle w:val="21"/>
        <w:ind w:firstLine="0"/>
        <w:jc w:val="center"/>
        <w:rPr>
          <w:b/>
          <w:color w:val="000000"/>
          <w:szCs w:val="28"/>
        </w:rPr>
      </w:pPr>
    </w:p>
    <w:p w:rsidR="00662EBA" w:rsidRDefault="00662EBA">
      <w:pPr>
        <w:pStyle w:val="21"/>
        <w:ind w:firstLine="0"/>
        <w:jc w:val="center"/>
        <w:rPr>
          <w:b/>
          <w:color w:val="000000"/>
          <w:szCs w:val="28"/>
        </w:rPr>
      </w:pPr>
    </w:p>
    <w:p w:rsidR="00662EBA" w:rsidRDefault="00AC4D5E">
      <w:pPr>
        <w:pStyle w:val="21"/>
        <w:ind w:firstLine="0"/>
        <w:jc w:val="center"/>
      </w:pPr>
      <w:r>
        <w:rPr>
          <w:b/>
          <w:color w:val="000000"/>
          <w:szCs w:val="28"/>
        </w:rPr>
        <w:t>Херсон – 20</w:t>
      </w:r>
      <w:r w:rsidR="00525531">
        <w:rPr>
          <w:b/>
          <w:color w:val="000000"/>
          <w:szCs w:val="28"/>
        </w:rPr>
        <w:t>22</w:t>
      </w:r>
    </w:p>
    <w:p w:rsidR="00662EBA" w:rsidRDefault="00662EBA">
      <w:pPr>
        <w:pStyle w:val="21"/>
        <w:ind w:firstLine="0"/>
        <w:jc w:val="center"/>
        <w:rPr>
          <w:b/>
          <w:color w:val="000000"/>
          <w:szCs w:val="28"/>
        </w:rPr>
      </w:pPr>
    </w:p>
    <w:p w:rsidR="00662EBA" w:rsidRDefault="00662EB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EBA" w:rsidRDefault="00AC4D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 про роботу музею історії ХДУ</w:t>
      </w:r>
    </w:p>
    <w:p w:rsidR="00662EBA" w:rsidRDefault="00AC4D5E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 w:rsidR="005255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52553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62EBA" w:rsidRDefault="00662EB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AD5" w:rsidRDefault="006E2AD5" w:rsidP="006E2AD5">
      <w:pPr>
        <w:spacing w:after="0" w:line="360" w:lineRule="auto"/>
        <w:ind w:firstLine="720"/>
        <w:jc w:val="both"/>
      </w:pPr>
      <w:r w:rsidRPr="006E2AD5">
        <w:rPr>
          <w:rFonts w:ascii="Times New Roman" w:hAnsi="Times New Roman" w:cs="Times New Roman"/>
          <w:sz w:val="28"/>
          <w:szCs w:val="28"/>
          <w:lang w:val="uk-UA"/>
        </w:rPr>
        <w:t>У 20</w:t>
      </w:r>
      <w:r>
        <w:rPr>
          <w:rFonts w:ascii="Times New Roman" w:hAnsi="Times New Roman" w:cs="Times New Roman"/>
          <w:sz w:val="28"/>
          <w:szCs w:val="28"/>
          <w:lang w:val="uk-UA"/>
        </w:rPr>
        <w:t>21/</w:t>
      </w:r>
      <w:r w:rsidRPr="006E2AD5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E2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AD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E2AD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в народному зразковому музеї історії ХДУ проводилася науково-просвітницька, пошуково-дослідницька, профорієнтаційна, організаційна та освітня  діяльність згідно плану роботи музею. </w:t>
      </w:r>
      <w:r>
        <w:rPr>
          <w:rFonts w:ascii="Times New Roman" w:hAnsi="Times New Roman" w:cs="Times New Roman"/>
          <w:sz w:val="28"/>
          <w:szCs w:val="28"/>
        </w:rPr>
        <w:t>Систематично по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овнюються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музею, проводиться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експонатів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AD5" w:rsidRPr="006E2AD5" w:rsidRDefault="006E2AD5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музейно-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D17768">
        <w:rPr>
          <w:rFonts w:ascii="Times New Roman" w:hAnsi="Times New Roman" w:cs="Times New Roman"/>
          <w:sz w:val="28"/>
          <w:szCs w:val="28"/>
          <w:lang w:val="uk-UA"/>
        </w:rPr>
        <w:t>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17768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Музей історії ХДУ  ̶  важливий осередок виховної роботи серед студентів університету та профорієнтаційної  ̶  серед учнівської молоді. При музеї працюють громадські екскурсоводи з числа студентів, Маргарита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студентка ІІІ курсу факультету української й іноземної філології та журналістики та Богдан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Дунафт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студент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курсу факультету психології, історії та соціології, які проводять оглядові екскурсії. </w:t>
      </w:r>
    </w:p>
    <w:p w:rsidR="006E2AD5" w:rsidRDefault="006E2AD5" w:rsidP="006E2AD5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першокурсників відкрито лекторій “Від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Юр'ївського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вчительського інституту до Херсонського державного університету”, для студентів ІІ-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курсів проводяться тематичні екскурсії: “Ректори ХДУ”, “Видатні випускники ХДУ”, “Жінки в історії університету”, “Професори — наукова гордість ХДУ”.  За звітній період було проведено </w:t>
      </w:r>
      <w:r w:rsidR="00D17768">
        <w:rPr>
          <w:rFonts w:ascii="Times New Roman" w:hAnsi="Times New Roman" w:cs="Times New Roman"/>
          <w:color w:val="0C0B0B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екскурсій для студентів університету (</w:t>
      </w:r>
      <w:r w:rsidR="00D17768">
        <w:rPr>
          <w:rFonts w:ascii="Times New Roman" w:hAnsi="Times New Roman" w:cs="Times New Roman"/>
          <w:color w:val="0C0B0B"/>
          <w:sz w:val="28"/>
          <w:szCs w:val="28"/>
          <w:lang w:val="uk-UA"/>
        </w:rPr>
        <w:t>398</w:t>
      </w:r>
      <w:bookmarkStart w:id="0" w:name="_GoBack"/>
      <w:bookmarkEnd w:id="0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осіб)</w:t>
      </w:r>
    </w:p>
    <w:p w:rsidR="006E2AD5" w:rsidRPr="00086B63" w:rsidRDefault="006E2AD5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Для учнів загальноосвітніх шкіл області та міста проводяться екскурсії “Освіта у ХДУ — крок у престижне майбутнє”. З метою профорієнтації для учнів </w:t>
      </w:r>
      <w:r w:rsidR="004B1C17">
        <w:rPr>
          <w:rFonts w:ascii="Times New Roman" w:hAnsi="Times New Roman" w:cs="Times New Roman"/>
          <w:color w:val="0C0B0B"/>
          <w:sz w:val="28"/>
          <w:szCs w:val="28"/>
          <w:lang w:val="uk-UA"/>
        </w:rPr>
        <w:t>8, 9 та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10 класів Херсонського академічного ліцею </w:t>
      </w:r>
      <w:r w:rsidR="004B1C17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ім. О. </w:t>
      </w:r>
      <w:proofErr w:type="spellStart"/>
      <w:r w:rsidR="004B1C17">
        <w:rPr>
          <w:rFonts w:ascii="Times New Roman" w:hAnsi="Times New Roman" w:cs="Times New Roman"/>
          <w:color w:val="0C0B0B"/>
          <w:sz w:val="28"/>
          <w:szCs w:val="28"/>
          <w:lang w:val="uk-UA"/>
        </w:rPr>
        <w:t>Мішукова</w:t>
      </w:r>
      <w:proofErr w:type="spellEnd"/>
      <w:r w:rsidR="004B1C17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при ХДУ та 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старшокласників ЗЗСО № </w:t>
      </w:r>
      <w:r w:rsidR="004B1C17">
        <w:rPr>
          <w:rFonts w:ascii="Times New Roman" w:hAnsi="Times New Roman" w:cs="Times New Roman"/>
          <w:color w:val="0C0B0B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м. Херсо</w:t>
      </w:r>
      <w:r w:rsidR="004B1C17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на було проведено 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>1</w:t>
      </w:r>
      <w:r w:rsidR="004B1C17">
        <w:rPr>
          <w:rFonts w:ascii="Times New Roman" w:hAnsi="Times New Roman" w:cs="Times New Roman"/>
          <w:color w:val="0C0B0B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таких екскурсій. За звітний період музей відвідало 2</w:t>
      </w:r>
      <w:r w:rsidR="004B1C17">
        <w:rPr>
          <w:rFonts w:ascii="Times New Roman" w:hAnsi="Times New Roman" w:cs="Times New Roman"/>
          <w:color w:val="0C0B0B"/>
          <w:sz w:val="28"/>
          <w:szCs w:val="28"/>
          <w:lang w:val="uk-UA"/>
        </w:rPr>
        <w:t>97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учнів. </w:t>
      </w:r>
    </w:p>
    <w:p w:rsidR="006E2AD5" w:rsidRPr="00086B63" w:rsidRDefault="006E2AD5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На виставку “Пам'ять серця”, присвячену 10 річниці з дня смерті ректора ХДУ, професора Олега </w:t>
      </w:r>
      <w:proofErr w:type="spellStart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>Мішукова</w:t>
      </w:r>
      <w:proofErr w:type="spellEnd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завітало 6 класів Академічного ліцею при ХДУ, 150 ліцеїстів.     </w:t>
      </w:r>
    </w:p>
    <w:p w:rsidR="006E2AD5" w:rsidRPr="006A61AA" w:rsidRDefault="006E2AD5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lastRenderedPageBreak/>
        <w:t xml:space="preserve">Для гостей університету проведено </w:t>
      </w:r>
      <w:r w:rsidR="006A61AA">
        <w:rPr>
          <w:rFonts w:ascii="Times New Roman" w:hAnsi="Times New Roman" w:cs="Times New Roman"/>
          <w:color w:val="0C0B0B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екскурсій. Музей відвідали учасники ТОВ “Видавництво “Горобець” у рамках </w:t>
      </w:r>
      <w:proofErr w:type="spellStart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“Повертаємо в Україну культурну спадщину”, учасники Всеукраїнської науково-практичної конференції “Актуальні проблеми природничо-математичної освіти в Україні”; делегація з Республіки Казахстан, завідувачка музею історії міста </w:t>
      </w:r>
      <w:proofErr w:type="spellStart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>Таврійськ</w:t>
      </w:r>
      <w:proofErr w:type="spellEnd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Наталя</w:t>
      </w:r>
      <w:r w:rsidR="006A61AA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Малинова; учитель Генічеської ЗОШ № 3, випускник </w:t>
      </w:r>
      <w:proofErr w:type="spellStart"/>
      <w:r w:rsidR="006A61AA">
        <w:rPr>
          <w:rFonts w:ascii="Times New Roman" w:hAnsi="Times New Roman" w:cs="Times New Roman"/>
          <w:color w:val="0C0B0B"/>
          <w:sz w:val="28"/>
          <w:szCs w:val="28"/>
          <w:lang w:val="uk-UA"/>
        </w:rPr>
        <w:t>загальнотехнічного</w:t>
      </w:r>
      <w:proofErr w:type="spellEnd"/>
      <w:r w:rsidR="006A61AA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факультету 1976 року В’ячеслав </w:t>
      </w:r>
      <w:proofErr w:type="spellStart"/>
      <w:r w:rsidR="006A61AA">
        <w:rPr>
          <w:rFonts w:ascii="Times New Roman" w:hAnsi="Times New Roman" w:cs="Times New Roman"/>
          <w:color w:val="0C0B0B"/>
          <w:sz w:val="28"/>
          <w:szCs w:val="28"/>
          <w:lang w:val="uk-UA"/>
        </w:rPr>
        <w:t>Оберемченко</w:t>
      </w:r>
      <w:proofErr w:type="spellEnd"/>
      <w:r w:rsidR="006A61AA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>та ін.</w:t>
      </w:r>
    </w:p>
    <w:p w:rsidR="006E2AD5" w:rsidRDefault="00693664" w:rsidP="006E2AD5">
      <w:pPr>
        <w:spacing w:after="0" w:line="360" w:lineRule="auto"/>
        <w:ind w:firstLine="720"/>
        <w:jc w:val="both"/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2021/2022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>в</w:t>
      </w:r>
      <w:r w:rsidR="006E2AD5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музеї організовано 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>7</w:t>
      </w:r>
      <w:r w:rsidR="006E2AD5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виставок. </w:t>
      </w:r>
      <w:r w:rsidR="006E2A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104-річниці з дня заснування Херсонського державного університету пройшли виставки: “Історія університету в особистостях”; “Ювілеї університету на сторінках газет”; “Миттєвості життя ХДУ”. </w:t>
      </w:r>
    </w:p>
    <w:p w:rsidR="006E2AD5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Були організовані виставки до ювілеїв науково-педагогічних працівників університету: 80-річчя доцента Ігоря Котовського; 50-річчя професора Олександра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Ходосовцева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58-річниці від дня народження та 10-річниці від дня смерті ректора ХДУ Олега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Мішукова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E2AD5" w:rsidRPr="00086B63" w:rsidRDefault="00693664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Протягом </w:t>
      </w:r>
      <w:r w:rsidR="006E2A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/2022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E2A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презентовано 7 онлайн-</w:t>
      </w:r>
      <w:proofErr w:type="spellStart"/>
      <w:r w:rsidR="006E2A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мініекскурсій</w:t>
      </w:r>
      <w:proofErr w:type="spellEnd"/>
      <w:r w:rsidR="006E2A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16</w:t>
      </w:r>
      <w:r w:rsidR="006E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онлайн-</w:t>
      </w:r>
      <w:proofErr w:type="spellStart"/>
      <w:r w:rsidR="006E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6E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“Херсонський державний університет у подіях і фактах”; “Почесні доктори наук ХДУ”; “Почесні професори ХДУ”; “Почесні працівники ХДУ”;  “Почесні викладачі ХДУ”; “Директори і ректори ХДУ”; “Проректори з наукової роботи ХДУ”; “Науково-педагогічні працівники та випускники ХДУ — почесні громадяни міста Херсона”; “Жінки ХДУ”; “День науки ХДУ”; “Випускники — гордість ХДУ”; “Ми пам'ятаємо”; “Книга пам'яті ХДУ”; “Діти війни ХДУ”; “Ветерани праці ХДУ”. </w:t>
      </w:r>
    </w:p>
    <w:p w:rsidR="006E2AD5" w:rsidRDefault="006E2AD5" w:rsidP="006E2AD5">
      <w:pPr>
        <w:spacing w:after="0" w:line="360" w:lineRule="auto"/>
        <w:ind w:firstLine="720"/>
        <w:jc w:val="both"/>
        <w:rPr>
          <w:rFonts w:ascii="Times New Roman;serif" w:hAnsi="Times New Roman;serif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Оновлено та презентовано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“Від студента до доктора наук, професора ХДУ”. Зокрема, в університеті на сьогодні працює 23 професора, які пройшли свій професійний шлях від студента до професора. </w:t>
      </w:r>
    </w:p>
    <w:p w:rsidR="0079672D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Музей історії університету є джерелом матеріалів для різноманітних форм навчально-виховної роботи, а його фонди — архівні документи, книги, фотографії використовуються здобувачами вищої освіти в освітньому процесі, під час написання курсових, кваліфікаційних робіт, </w:t>
      </w:r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lastRenderedPageBreak/>
        <w:t xml:space="preserve">рефератів з питань історії Херсонського державного університету та розвитку освіти на Херсонщині. Так, студентці ІІ курсу педагогічного факультету Катерині </w:t>
      </w:r>
      <w:proofErr w:type="spellStart"/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>Котрубенко</w:t>
      </w:r>
      <w:proofErr w:type="spellEnd"/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було надано матеріали про де</w:t>
      </w:r>
      <w:r w:rsidR="0079672D">
        <w:rPr>
          <w:rFonts w:ascii="Times New Roman" w:hAnsi="Times New Roman" w:cs="Times New Roman"/>
          <w:color w:val="1C1E21"/>
          <w:sz w:val="28"/>
          <w:szCs w:val="28"/>
          <w:lang w:val="uk-UA"/>
        </w:rPr>
        <w:t>канів педагогічного фак</w:t>
      </w:r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ультету; </w:t>
      </w:r>
      <w:r w:rsidR="0079672D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студентці ІІ курсу факультету української й іноземної філології та журналістики Лізі </w:t>
      </w:r>
      <w:proofErr w:type="spellStart"/>
      <w:r w:rsidR="0079672D">
        <w:rPr>
          <w:rFonts w:ascii="Times New Roman" w:hAnsi="Times New Roman" w:cs="Times New Roman"/>
          <w:color w:val="1C1E21"/>
          <w:sz w:val="28"/>
          <w:szCs w:val="28"/>
          <w:lang w:val="uk-UA"/>
        </w:rPr>
        <w:t>Лізун</w:t>
      </w:r>
      <w:proofErr w:type="spellEnd"/>
      <w:r w:rsidR="0079672D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– інформацію та матеріали про музей історії університету для написання журналістського нарису; </w:t>
      </w:r>
      <w:r w:rsidR="006F0194">
        <w:rPr>
          <w:rFonts w:ascii="Times New Roman" w:hAnsi="Times New Roman" w:cs="Times New Roman"/>
          <w:color w:val="1C1E21"/>
          <w:sz w:val="28"/>
          <w:szCs w:val="28"/>
          <w:lang w:val="uk-UA"/>
        </w:rPr>
        <w:t>студентам І</w:t>
      </w:r>
      <w:r w:rsidR="006F0194">
        <w:rPr>
          <w:rFonts w:ascii="Times New Roman" w:hAnsi="Times New Roman" w:cs="Times New Roman"/>
          <w:color w:val="1C1E21"/>
          <w:sz w:val="28"/>
          <w:szCs w:val="28"/>
          <w:lang w:val="en-US"/>
        </w:rPr>
        <w:t>V</w:t>
      </w:r>
      <w:r w:rsidR="006F0194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курсу факультету української й іноземної філології та журналістики </w:t>
      </w:r>
      <w:r w:rsidR="0079672D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Галині </w:t>
      </w:r>
      <w:proofErr w:type="spellStart"/>
      <w:r w:rsidR="006F0194">
        <w:rPr>
          <w:rFonts w:ascii="Times New Roman" w:hAnsi="Times New Roman" w:cs="Times New Roman"/>
          <w:color w:val="1C1E21"/>
          <w:sz w:val="28"/>
          <w:szCs w:val="28"/>
          <w:lang w:val="uk-UA"/>
        </w:rPr>
        <w:t>Борзаковій</w:t>
      </w:r>
      <w:proofErr w:type="spellEnd"/>
      <w:r w:rsidR="006F0194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та </w:t>
      </w:r>
      <w:r w:rsidR="0079672D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Дар’ї </w:t>
      </w:r>
      <w:proofErr w:type="spellStart"/>
      <w:r w:rsidR="006F0194">
        <w:rPr>
          <w:rFonts w:ascii="Times New Roman" w:hAnsi="Times New Roman" w:cs="Times New Roman"/>
          <w:color w:val="1C1E21"/>
          <w:sz w:val="28"/>
          <w:szCs w:val="28"/>
          <w:lang w:val="uk-UA"/>
        </w:rPr>
        <w:t>Касьяновій</w:t>
      </w:r>
      <w:proofErr w:type="spellEnd"/>
      <w:r w:rsidR="006F0194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 – інформацію про історію факультету для написання випускної кваліфікаційної роботи,</w:t>
      </w:r>
      <w:r w:rsidR="0079672D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Сергію Спасу </w:t>
      </w:r>
      <w:r w:rsidR="006F0194">
        <w:rPr>
          <w:rFonts w:ascii="Times New Roman" w:hAnsi="Times New Roman" w:cs="Times New Roman"/>
          <w:color w:val="1C1E21"/>
          <w:sz w:val="28"/>
          <w:szCs w:val="28"/>
          <w:lang w:val="uk-UA"/>
        </w:rPr>
        <w:t>– матеріали про історію створення університету для н</w:t>
      </w:r>
      <w:r w:rsidR="0079672D">
        <w:rPr>
          <w:rFonts w:ascii="Times New Roman" w:hAnsi="Times New Roman" w:cs="Times New Roman"/>
          <w:color w:val="1C1E21"/>
          <w:sz w:val="28"/>
          <w:szCs w:val="28"/>
          <w:lang w:val="uk-UA"/>
        </w:rPr>
        <w:t>аписання статті про університет.</w:t>
      </w:r>
    </w:p>
    <w:p w:rsidR="006E2AD5" w:rsidRPr="00086B63" w:rsidRDefault="006E2AD5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Музей історії надає методичну допомогу з питань історії та розвитку ХДУ факультетам та структурним підрозділам університету, так бібліотекарці Наукової бібліотеки Оксані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Блиновій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— матеріали про ректора, професора Олександра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Ходосовцева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6A0A0A">
        <w:rPr>
          <w:rFonts w:ascii="Times New Roman" w:hAnsi="Times New Roman" w:cs="Times New Roman"/>
          <w:sz w:val="28"/>
          <w:szCs w:val="28"/>
          <w:lang w:val="uk-UA"/>
        </w:rPr>
        <w:t>фахівчині</w:t>
      </w:r>
      <w:proofErr w:type="spellEnd"/>
      <w:r w:rsidR="006A0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0A0A">
        <w:rPr>
          <w:rFonts w:ascii="Times New Roman" w:hAnsi="Times New Roman" w:cs="Times New Roman"/>
          <w:sz w:val="28"/>
          <w:szCs w:val="28"/>
          <w:lang w:val="uk-UA"/>
        </w:rPr>
        <w:t>Пресцентру</w:t>
      </w:r>
      <w:proofErr w:type="spellEnd"/>
      <w:r w:rsidR="006A0A0A">
        <w:rPr>
          <w:rFonts w:ascii="Times New Roman" w:hAnsi="Times New Roman" w:cs="Times New Roman"/>
          <w:sz w:val="28"/>
          <w:szCs w:val="28"/>
          <w:lang w:val="uk-UA"/>
        </w:rPr>
        <w:t xml:space="preserve"> Вікторії </w:t>
      </w:r>
      <w:proofErr w:type="spellStart"/>
      <w:r w:rsidR="006A0A0A">
        <w:rPr>
          <w:rFonts w:ascii="Times New Roman" w:hAnsi="Times New Roman" w:cs="Times New Roman"/>
          <w:sz w:val="28"/>
          <w:szCs w:val="28"/>
          <w:lang w:val="uk-UA"/>
        </w:rPr>
        <w:t>Парфененко</w:t>
      </w:r>
      <w:proofErr w:type="spellEnd"/>
      <w:r w:rsidR="006A0A0A">
        <w:rPr>
          <w:rFonts w:ascii="Times New Roman" w:hAnsi="Times New Roman" w:cs="Times New Roman"/>
          <w:sz w:val="28"/>
          <w:szCs w:val="28"/>
          <w:lang w:val="uk-UA"/>
        </w:rPr>
        <w:t xml:space="preserve"> – інформація про ректора ХДУ Олега </w:t>
      </w:r>
      <w:proofErr w:type="spellStart"/>
      <w:r w:rsidR="006A0A0A">
        <w:rPr>
          <w:rFonts w:ascii="Times New Roman" w:hAnsi="Times New Roman" w:cs="Times New Roman"/>
          <w:sz w:val="28"/>
          <w:szCs w:val="28"/>
          <w:lang w:val="uk-UA"/>
        </w:rPr>
        <w:t>Мішукова</w:t>
      </w:r>
      <w:proofErr w:type="spellEnd"/>
      <w:r w:rsidR="006A0A0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доцентці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англійської філології та світової літератури імені професора Олега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Мішукова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— цікаві факти з історії ХДУ</w:t>
      </w:r>
      <w:r w:rsidR="006A0A0A">
        <w:rPr>
          <w:rFonts w:ascii="Times New Roman" w:hAnsi="Times New Roman" w:cs="Times New Roman"/>
          <w:sz w:val="28"/>
          <w:szCs w:val="28"/>
          <w:lang w:val="uk-UA"/>
        </w:rPr>
        <w:t xml:space="preserve">; заступниці декана факультету української й іноземної філології та журналістики Ользі Савченко – фотоматеріали про ректора Олега </w:t>
      </w:r>
      <w:proofErr w:type="spellStart"/>
      <w:r w:rsidR="006A0A0A">
        <w:rPr>
          <w:rFonts w:ascii="Times New Roman" w:hAnsi="Times New Roman" w:cs="Times New Roman"/>
          <w:sz w:val="28"/>
          <w:szCs w:val="28"/>
          <w:lang w:val="uk-UA"/>
        </w:rPr>
        <w:t>Мішукова</w:t>
      </w:r>
      <w:proofErr w:type="spellEnd"/>
      <w:r w:rsidR="006A0A0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6A0A0A">
        <w:rPr>
          <w:rFonts w:ascii="Times New Roman" w:hAnsi="Times New Roman" w:cs="Times New Roman"/>
          <w:sz w:val="28"/>
          <w:szCs w:val="28"/>
          <w:lang w:val="uk-UA"/>
        </w:rPr>
        <w:t>фахівчині</w:t>
      </w:r>
      <w:proofErr w:type="spellEnd"/>
      <w:r w:rsidR="006A0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0A0A">
        <w:rPr>
          <w:rFonts w:ascii="Times New Roman" w:hAnsi="Times New Roman" w:cs="Times New Roman"/>
          <w:sz w:val="28"/>
          <w:szCs w:val="28"/>
          <w:lang w:val="uk-UA"/>
        </w:rPr>
        <w:t>Пресцентру</w:t>
      </w:r>
      <w:proofErr w:type="spellEnd"/>
      <w:r w:rsidR="006A0A0A">
        <w:rPr>
          <w:rFonts w:ascii="Times New Roman" w:hAnsi="Times New Roman" w:cs="Times New Roman"/>
          <w:sz w:val="28"/>
          <w:szCs w:val="28"/>
          <w:lang w:val="uk-UA"/>
        </w:rPr>
        <w:t xml:space="preserve"> Ніні Воронець – матеріали про </w:t>
      </w:r>
      <w:r w:rsidR="00392B43">
        <w:rPr>
          <w:rFonts w:ascii="Times New Roman" w:hAnsi="Times New Roman" w:cs="Times New Roman"/>
          <w:sz w:val="28"/>
          <w:szCs w:val="28"/>
          <w:lang w:val="uk-UA"/>
        </w:rPr>
        <w:t xml:space="preserve">Марію </w:t>
      </w:r>
      <w:proofErr w:type="spellStart"/>
      <w:r w:rsidR="00392B43">
        <w:rPr>
          <w:rFonts w:ascii="Times New Roman" w:hAnsi="Times New Roman" w:cs="Times New Roman"/>
          <w:sz w:val="28"/>
          <w:szCs w:val="28"/>
          <w:lang w:val="uk-UA"/>
        </w:rPr>
        <w:t>Ремень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AD5" w:rsidRPr="00086B63" w:rsidRDefault="006E2AD5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надано методичну допомогу іншим закладам вищої освіти та установам. Так, журналістці Ірині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Григор’євій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— фотокартки про ректора ХДУ Олександра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Співаковського</w:t>
      </w:r>
      <w:proofErr w:type="spellEnd"/>
      <w:r w:rsidR="00392B4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C0984">
        <w:rPr>
          <w:rFonts w:ascii="Times New Roman" w:hAnsi="Times New Roman" w:cs="Times New Roman"/>
          <w:sz w:val="28"/>
          <w:szCs w:val="28"/>
          <w:lang w:val="uk-UA"/>
        </w:rPr>
        <w:t xml:space="preserve">члену Національної спілки журналістів України Олександру Голобородько – інформація про викладачів університету (Миколи </w:t>
      </w:r>
      <w:proofErr w:type="spellStart"/>
      <w:r w:rsidR="00EC0984"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  <w:r w:rsidR="00EC0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4CFF">
        <w:rPr>
          <w:rFonts w:ascii="Times New Roman" w:hAnsi="Times New Roman" w:cs="Times New Roman"/>
          <w:sz w:val="28"/>
          <w:szCs w:val="28"/>
          <w:lang w:val="uk-UA"/>
        </w:rPr>
        <w:t xml:space="preserve">Михайла </w:t>
      </w:r>
      <w:proofErr w:type="spellStart"/>
      <w:r w:rsidR="00EC0984">
        <w:rPr>
          <w:rFonts w:ascii="Times New Roman" w:hAnsi="Times New Roman" w:cs="Times New Roman"/>
          <w:sz w:val="28"/>
          <w:szCs w:val="28"/>
          <w:lang w:val="uk-UA"/>
        </w:rPr>
        <w:t>Авдальян</w:t>
      </w:r>
      <w:r w:rsidR="00144CF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EC0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4CFF"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</w:t>
      </w:r>
      <w:proofErr w:type="spellStart"/>
      <w:r w:rsidR="00EC0984">
        <w:rPr>
          <w:rFonts w:ascii="Times New Roman" w:hAnsi="Times New Roman" w:cs="Times New Roman"/>
          <w:sz w:val="28"/>
          <w:szCs w:val="28"/>
          <w:lang w:val="uk-UA"/>
        </w:rPr>
        <w:t>Аліфанов</w:t>
      </w:r>
      <w:proofErr w:type="spellEnd"/>
      <w:r w:rsidR="00EC0984">
        <w:rPr>
          <w:rFonts w:ascii="Times New Roman" w:hAnsi="Times New Roman" w:cs="Times New Roman"/>
          <w:sz w:val="28"/>
          <w:szCs w:val="28"/>
          <w:lang w:val="uk-UA"/>
        </w:rPr>
        <w:t>) для написання статей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2AD5" w:rsidRPr="00086B63" w:rsidRDefault="006E2AD5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Музей успішно співпрацює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Пресцентром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університету, що дає змогу вчасно інформувати про проведені заходи. Постійно оновлюється електронна сторінка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-архівного центру на сайті університету, на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Facebook</w:t>
      </w:r>
      <w:r w:rsidRPr="0008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 </w:t>
      </w:r>
      <w:r>
        <w:rPr>
          <w:rFonts w:ascii="Times New Roman" w:hAnsi="Times New Roman" w:cs="Times New Roman"/>
          <w:sz w:val="28"/>
          <w:szCs w:val="28"/>
          <w:lang w:val="en-US"/>
        </w:rPr>
        <w:t>KSU</w:t>
      </w:r>
      <w:r w:rsidRPr="0008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24, на якій висвітлюються заходи, проведені в музеї, ювілейні події з історії вишу. </w:t>
      </w:r>
    </w:p>
    <w:p w:rsidR="006E2AD5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C0B0B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традиція вітати на сторінці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-архівного центру на сайті університету 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ювілеями та днями народження професорсько-викладацький, керівний склад та співробітників університету, ветеранів війни та праці. </w:t>
      </w:r>
      <w:r w:rsidR="00144CFF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144CFF">
        <w:rPr>
          <w:rFonts w:ascii="Times New Roman" w:hAnsi="Times New Roman" w:cs="Times New Roman"/>
          <w:sz w:val="28"/>
          <w:szCs w:val="28"/>
          <w:lang w:val="uk-UA"/>
        </w:rPr>
        <w:t xml:space="preserve">/2022 </w:t>
      </w:r>
      <w:proofErr w:type="spellStart"/>
      <w:r w:rsidR="00144CF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44CF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ювілеями та днями народження привітали </w:t>
      </w:r>
      <w:r w:rsidR="00280D12">
        <w:rPr>
          <w:rFonts w:ascii="Times New Roman" w:hAnsi="Times New Roman" w:cs="Times New Roman"/>
          <w:sz w:val="28"/>
          <w:szCs w:val="28"/>
          <w:lang w:val="uk-UA"/>
        </w:rPr>
        <w:t>179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осіб, висвітлено інформацію про </w:t>
      </w:r>
      <w:r w:rsidR="00280D12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викладачів та співробітників ХДУ, ветеранів війни та праці, які пішли із життя, 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у розділі “Випускники — гордість ХДУ”  надано інформацію про </w:t>
      </w:r>
      <w:r w:rsidR="00280D12">
        <w:rPr>
          <w:rFonts w:ascii="Times New Roman" w:hAnsi="Times New Roman" w:cs="Times New Roman"/>
          <w:color w:val="0C0B0B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осіб.</w:t>
      </w:r>
    </w:p>
    <w:p w:rsidR="006E2AD5" w:rsidRDefault="006E2AD5" w:rsidP="006E2AD5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У парковому містечку </w:t>
      </w:r>
      <w:proofErr w:type="spellStart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>функціює</w:t>
      </w:r>
      <w:proofErr w:type="spellEnd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 Меморіальний комплекс, де встановлюються згідно з рішенням вченої ради дошки на вшанування пам'яті видатних осіб, чия діяльність пов'язана з Херсонським державним університетом. У 2021</w:t>
      </w:r>
      <w:r w:rsidR="00AC4D5E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/2022 </w:t>
      </w:r>
      <w:proofErr w:type="spellStart"/>
      <w:r w:rsidR="00AC4D5E">
        <w:rPr>
          <w:rFonts w:ascii="Times New Roman" w:hAnsi="Times New Roman" w:cs="Times New Roman"/>
          <w:color w:val="0C0B0B"/>
          <w:sz w:val="28"/>
          <w:szCs w:val="28"/>
          <w:lang w:val="uk-UA"/>
        </w:rPr>
        <w:t>н.р</w:t>
      </w:r>
      <w:proofErr w:type="spellEnd"/>
      <w:r w:rsidR="00AC4D5E"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 xml:space="preserve">до 104-річниці з дня заснування університету встановлено дошку Олександру </w:t>
      </w:r>
      <w:proofErr w:type="spellStart"/>
      <w:r>
        <w:rPr>
          <w:rFonts w:ascii="Times New Roman" w:hAnsi="Times New Roman" w:cs="Times New Roman"/>
          <w:color w:val="0C0B0B"/>
          <w:sz w:val="28"/>
          <w:szCs w:val="28"/>
          <w:lang w:val="uk-UA"/>
        </w:rPr>
        <w:t>Берешу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срібному та бронзовому призеру </w:t>
      </w:r>
      <w:r w:rsidRPr="00AC4D5E">
        <w:rPr>
          <w:rStyle w:val="ac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XХVIІ Олімпійських ігор у Сіднеї</w:t>
      </w:r>
      <w:r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(2000 р.), чемпіону світу, багаторазовому чемпіону Європи, заслуженому майстру спорту зі спортивної гімнастики, випускнику ХДУ 2001 року, за матеріалами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музейно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-архівного центру. Крім того, на сайті університету через</w:t>
      </w:r>
      <w:r w:rsidRPr="0008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Pr="0008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код можна ознайомитися з життєвим шляхом та науково-педагогічною діяльністю видатних постатей університету.    </w:t>
      </w:r>
    </w:p>
    <w:p w:rsidR="006E2AD5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Херсонському державному університеті вшановують видатних особистостей, чия діяльність тісно пов'язана з навчальним закладом та які зробили особистий внесок у розвиток ХДУ. Відповідно до Положення про почесні відзнаки “Золота медаль Херсонського державного університету” та “Срібна медаль Херсонського державного університету”, яке розробив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-архівний центр, почесною відзнакою “Золота медаль ХДУ” у 2021 році нагороджено учасника бойових дій у Другій світовій війні Павла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Параскевича</w:t>
      </w:r>
      <w:proofErr w:type="spellEnd"/>
      <w:r w:rsidR="00AC4D5E">
        <w:rPr>
          <w:rFonts w:ascii="Times New Roman" w:hAnsi="Times New Roman" w:cs="Times New Roman"/>
          <w:sz w:val="28"/>
          <w:szCs w:val="28"/>
          <w:lang w:val="uk-UA"/>
        </w:rPr>
        <w:t xml:space="preserve"> (1921 - 2022)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почесною відзнакою “Срібна медаль ХДУ” — професорку Марію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Пентилюк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провідного фахівця Віктора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2AD5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-архівний центр веде альбом “Відзначені медалями ХДУ”.    </w:t>
      </w:r>
    </w:p>
    <w:p w:rsidR="006E2AD5" w:rsidRDefault="006E2AD5" w:rsidP="006E2AD5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Херсонському державному університеті присвоюються звання “Почесний професор”, “Почесний доктор наук”, “Почесний працівник” за значний внесок у розвиток університету, досягнення в галузі науки, підготовку висококваліфікованих спеціалістів. У 2021 році звання “Почесний працівник ХДУ” присвоєно доцентам, ветеранам праці Ігорю Котовському й Миколі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Шеврякову</w:t>
      </w:r>
      <w:proofErr w:type="spellEnd"/>
      <w:r w:rsidR="00AC4D5E">
        <w:rPr>
          <w:rFonts w:ascii="Times New Roman" w:hAnsi="Times New Roman" w:cs="Times New Roman"/>
          <w:sz w:val="28"/>
          <w:szCs w:val="28"/>
          <w:lang w:val="uk-UA"/>
        </w:rPr>
        <w:t xml:space="preserve"> (1938 - 2022)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-архівний центр веде альбоми “Почесний професор ХДУ”, “Почесний доктор наук ХДУ”, “Почесний працівник ХДУ”. </w:t>
      </w:r>
    </w:p>
    <w:p w:rsidR="006E2AD5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рукопис “Херсонський державний університет на шляху в друге сторіччя (2021 рік). Хроніки. Частина 2” та інформацію для виготовлення буклету “Міжнародні зв'язки Херсонського державного університету з Республікою Узбекистан: історія та сучасність”. </w:t>
      </w:r>
    </w:p>
    <w:p w:rsidR="006E2AD5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Завершується робота з наповнення віртуального музею історії ХДУ на сайті університету.  </w:t>
      </w:r>
    </w:p>
    <w:p w:rsidR="006E2AD5" w:rsidRPr="00086B63" w:rsidRDefault="006E2AD5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Музей історії Херсонського державного університету є своєрідною лабораторією виховання студентської молоді, у якій на основі застосування різноманітних форм і методів просвітницької, наукової та виховної діяльності музею успішно здійснюється формування професійної гідності, усвідомлення студентством соціальної значущості свого фаху, прищеплення йому любові до своєї спеціальності, моральних чеснот та почуття патріотизму.</w:t>
      </w:r>
    </w:p>
    <w:p w:rsidR="006E2AD5" w:rsidRPr="006E2AD5" w:rsidRDefault="006E2AD5" w:rsidP="006E2AD5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вагомий внесок у розвиток університету, підготовку висококваліфікованих кадрів, активне сприяння розвитку інтелектуального суспільства, видатні успіхи у професійній діяльності, багаторічну сумлінну працю та з нагоди 104 річниці від дня заснування Херсонського державного університету керівниця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-архівного центру Ірина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Самсакова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нагороджена Почесною грамотою Херсонської районної державної адміністрації Херсонської області,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фахівчиня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ІІ категорії Альона Діденко — грамотою управління освіти Херсонської міської ради.    </w:t>
      </w:r>
    </w:p>
    <w:p w:rsidR="006E2AD5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AD5" w:rsidRDefault="006E2AD5" w:rsidP="006E2A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AD5" w:rsidRDefault="006E2AD5" w:rsidP="006E2AD5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-архівного центру                           Ірина САМСАКОВА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E2AD5" w:rsidRDefault="006E2AD5" w:rsidP="006E2AD5">
      <w:pPr>
        <w:tabs>
          <w:tab w:val="center" w:pos="5037"/>
          <w:tab w:val="left" w:pos="7140"/>
          <w:tab w:val="left" w:pos="7200"/>
          <w:tab w:val="left" w:pos="7350"/>
        </w:tabs>
        <w:spacing w:line="360" w:lineRule="auto"/>
        <w:jc w:val="center"/>
        <w:rPr>
          <w:lang w:val="uk-UA"/>
        </w:rPr>
      </w:pPr>
    </w:p>
    <w:p w:rsidR="006E2AD5" w:rsidRDefault="006E2AD5" w:rsidP="006E2AD5">
      <w:pPr>
        <w:tabs>
          <w:tab w:val="center" w:pos="5037"/>
          <w:tab w:val="left" w:pos="7140"/>
          <w:tab w:val="left" w:pos="7200"/>
          <w:tab w:val="left" w:pos="7350"/>
        </w:tabs>
        <w:spacing w:line="360" w:lineRule="auto"/>
        <w:jc w:val="center"/>
        <w:rPr>
          <w:lang w:val="uk-UA"/>
        </w:rPr>
      </w:pPr>
    </w:p>
    <w:p w:rsidR="006E2AD5" w:rsidRDefault="006E2AD5" w:rsidP="006E2AD5">
      <w:pPr>
        <w:tabs>
          <w:tab w:val="center" w:pos="5037"/>
          <w:tab w:val="left" w:pos="7140"/>
          <w:tab w:val="left" w:pos="7200"/>
          <w:tab w:val="left" w:pos="7350"/>
        </w:tabs>
        <w:spacing w:line="360" w:lineRule="auto"/>
        <w:jc w:val="center"/>
        <w:rPr>
          <w:lang w:val="uk-UA"/>
        </w:rPr>
      </w:pPr>
    </w:p>
    <w:p w:rsidR="006E2AD5" w:rsidRDefault="006E2AD5" w:rsidP="006E2AD5">
      <w:pPr>
        <w:tabs>
          <w:tab w:val="center" w:pos="5037"/>
          <w:tab w:val="left" w:pos="7140"/>
          <w:tab w:val="left" w:pos="7200"/>
          <w:tab w:val="left" w:pos="7350"/>
        </w:tabs>
        <w:spacing w:line="360" w:lineRule="auto"/>
        <w:jc w:val="center"/>
        <w:rPr>
          <w:lang w:val="uk-UA"/>
        </w:rPr>
      </w:pPr>
    </w:p>
    <w:p w:rsidR="006E2AD5" w:rsidRDefault="006E2AD5" w:rsidP="006E2AD5">
      <w:pPr>
        <w:tabs>
          <w:tab w:val="center" w:pos="5037"/>
          <w:tab w:val="left" w:pos="7140"/>
          <w:tab w:val="left" w:pos="7200"/>
          <w:tab w:val="left" w:pos="7350"/>
        </w:tabs>
        <w:spacing w:line="360" w:lineRule="auto"/>
        <w:jc w:val="center"/>
        <w:rPr>
          <w:lang w:val="uk-UA"/>
        </w:rPr>
      </w:pPr>
    </w:p>
    <w:p w:rsidR="006E2AD5" w:rsidRDefault="006E2AD5" w:rsidP="006E2AD5">
      <w:pPr>
        <w:tabs>
          <w:tab w:val="center" w:pos="5037"/>
          <w:tab w:val="left" w:pos="7140"/>
          <w:tab w:val="left" w:pos="7200"/>
          <w:tab w:val="left" w:pos="7350"/>
        </w:tabs>
        <w:spacing w:line="360" w:lineRule="auto"/>
        <w:jc w:val="center"/>
        <w:rPr>
          <w:lang w:val="uk-UA"/>
        </w:rPr>
      </w:pPr>
    </w:p>
    <w:p w:rsidR="006E2AD5" w:rsidRDefault="006E2AD5" w:rsidP="006E2AD5">
      <w:pPr>
        <w:tabs>
          <w:tab w:val="center" w:pos="5037"/>
          <w:tab w:val="left" w:pos="7140"/>
          <w:tab w:val="left" w:pos="7200"/>
          <w:tab w:val="left" w:pos="7350"/>
        </w:tabs>
        <w:spacing w:line="360" w:lineRule="auto"/>
        <w:jc w:val="center"/>
        <w:rPr>
          <w:lang w:val="uk-UA"/>
        </w:rPr>
      </w:pPr>
    </w:p>
    <w:p w:rsidR="006E2AD5" w:rsidRDefault="006E2AD5" w:rsidP="006E2AD5">
      <w:pPr>
        <w:tabs>
          <w:tab w:val="center" w:pos="5037"/>
          <w:tab w:val="left" w:pos="7140"/>
          <w:tab w:val="left" w:pos="7200"/>
          <w:tab w:val="left" w:pos="7350"/>
        </w:tabs>
        <w:spacing w:line="360" w:lineRule="auto"/>
        <w:jc w:val="center"/>
        <w:rPr>
          <w:lang w:val="uk-UA"/>
        </w:rPr>
      </w:pPr>
    </w:p>
    <w:p w:rsidR="006E2AD5" w:rsidRDefault="006E2AD5" w:rsidP="006E2AD5">
      <w:pPr>
        <w:tabs>
          <w:tab w:val="center" w:pos="5037"/>
          <w:tab w:val="left" w:pos="7140"/>
          <w:tab w:val="left" w:pos="7200"/>
          <w:tab w:val="left" w:pos="7350"/>
        </w:tabs>
        <w:spacing w:line="360" w:lineRule="auto"/>
        <w:jc w:val="center"/>
        <w:rPr>
          <w:lang w:val="uk-UA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62EBA" w:rsidRDefault="00662EBA">
      <w:pPr>
        <w:tabs>
          <w:tab w:val="center" w:pos="5037"/>
          <w:tab w:val="left" w:pos="7140"/>
          <w:tab w:val="left" w:pos="7200"/>
          <w:tab w:val="left" w:pos="735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sectPr w:rsidR="00662EBA">
      <w:pgSz w:w="11906" w:h="16838"/>
      <w:pgMar w:top="1134" w:right="1025" w:bottom="67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5DF5"/>
    <w:multiLevelType w:val="multilevel"/>
    <w:tmpl w:val="7ABE7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BA"/>
    <w:rsid w:val="00144CFF"/>
    <w:rsid w:val="001D762F"/>
    <w:rsid w:val="00280D12"/>
    <w:rsid w:val="00392B43"/>
    <w:rsid w:val="004B1C17"/>
    <w:rsid w:val="00525531"/>
    <w:rsid w:val="00662EBA"/>
    <w:rsid w:val="00693664"/>
    <w:rsid w:val="006A0A0A"/>
    <w:rsid w:val="006A61AA"/>
    <w:rsid w:val="006E2AD5"/>
    <w:rsid w:val="006F0194"/>
    <w:rsid w:val="0079672D"/>
    <w:rsid w:val="00AC4D5E"/>
    <w:rsid w:val="00D17768"/>
    <w:rsid w:val="00EC0984"/>
    <w:rsid w:val="00F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qFormat/>
    <w:rsid w:val="00860BD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2"/>
    <w:uiPriority w:val="99"/>
    <w:semiHidden/>
    <w:qFormat/>
    <w:rsid w:val="00DE5032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1">
    <w:name w:val="Body Text Indent 2"/>
    <w:basedOn w:val="a"/>
    <w:semiHidden/>
    <w:unhideWhenUsed/>
    <w:qFormat/>
    <w:rsid w:val="00860BD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uiPriority w:val="99"/>
    <w:semiHidden/>
    <w:unhideWhenUsed/>
    <w:qFormat/>
    <w:rsid w:val="00DE503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header"/>
    <w:basedOn w:val="a"/>
    <w:pPr>
      <w:suppressLineNumbers/>
      <w:tabs>
        <w:tab w:val="center" w:pos="4680"/>
        <w:tab w:val="right" w:pos="9360"/>
      </w:tabs>
    </w:pPr>
  </w:style>
  <w:style w:type="character" w:customStyle="1" w:styleId="ac">
    <w:name w:val="Выделение жирным"/>
    <w:qFormat/>
    <w:rsid w:val="006E2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qFormat/>
    <w:rsid w:val="00860BD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Текст выноски Знак"/>
    <w:basedOn w:val="a2"/>
    <w:uiPriority w:val="99"/>
    <w:semiHidden/>
    <w:qFormat/>
    <w:rsid w:val="00DE5032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1">
    <w:name w:val="Body Text Indent 2"/>
    <w:basedOn w:val="a"/>
    <w:semiHidden/>
    <w:unhideWhenUsed/>
    <w:qFormat/>
    <w:rsid w:val="00860BD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uiPriority w:val="99"/>
    <w:semiHidden/>
    <w:unhideWhenUsed/>
    <w:qFormat/>
    <w:rsid w:val="00DE503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header"/>
    <w:basedOn w:val="a"/>
    <w:pPr>
      <w:suppressLineNumbers/>
      <w:tabs>
        <w:tab w:val="center" w:pos="4680"/>
        <w:tab w:val="right" w:pos="9360"/>
      </w:tabs>
    </w:pPr>
  </w:style>
  <w:style w:type="character" w:customStyle="1" w:styleId="ac">
    <w:name w:val="Выделение жирным"/>
    <w:qFormat/>
    <w:rsid w:val="006E2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7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Альона</cp:lastModifiedBy>
  <cp:revision>102</cp:revision>
  <cp:lastPrinted>2021-09-03T11:09:00Z</cp:lastPrinted>
  <dcterms:created xsi:type="dcterms:W3CDTF">2019-09-06T08:20:00Z</dcterms:created>
  <dcterms:modified xsi:type="dcterms:W3CDTF">2022-09-07T07:56:00Z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